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lang w:eastAsia="fr-FR"/>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65FE08C0" w:rsidR="004F59D5" w:rsidRDefault="004F59D5" w:rsidP="003E7226">
      <w:pPr>
        <w:jc w:val="center"/>
      </w:pPr>
      <w:r>
        <w:t>Compte-rendu de l’atelier n°</w:t>
      </w:r>
      <w:r w:rsidR="002658B1">
        <w:rPr>
          <w:b/>
        </w:rPr>
        <w:t>8</w:t>
      </w:r>
      <w:r w:rsidR="003E7226">
        <w:t xml:space="preserve">- </w:t>
      </w:r>
      <w:r>
        <w:t>19 Mai 2020 – 14h</w:t>
      </w:r>
    </w:p>
    <w:p w14:paraId="119D0BD5" w14:textId="574AF550" w:rsidR="004F59D5" w:rsidRDefault="004F59D5" w:rsidP="005C1E60">
      <w:pPr>
        <w:pStyle w:val="Titre2"/>
        <w:jc w:val="center"/>
      </w:pPr>
      <w:r>
        <w:t>Présents</w:t>
      </w:r>
    </w:p>
    <w:p w14:paraId="63EA619F" w14:textId="77777777" w:rsidR="000A5EAC" w:rsidRPr="000A5EAC" w:rsidRDefault="000A5EAC" w:rsidP="000A5EAC"/>
    <w:p w14:paraId="61BCD05F" w14:textId="0C89D083" w:rsidR="000A5EAC" w:rsidRDefault="002658B1" w:rsidP="000A5EAC">
      <w:pPr>
        <w:rPr>
          <w:sz w:val="20"/>
          <w:szCs w:val="20"/>
        </w:rPr>
      </w:pPr>
      <w:r>
        <w:rPr>
          <w:b/>
          <w:bCs/>
          <w:sz w:val="20"/>
          <w:szCs w:val="20"/>
        </w:rPr>
        <w:t>Céline Chanas</w:t>
      </w:r>
      <w:r w:rsidR="000A5EAC" w:rsidRPr="000A5EAC">
        <w:rPr>
          <w:sz w:val="20"/>
          <w:szCs w:val="20"/>
        </w:rPr>
        <w:t xml:space="preserve">, </w:t>
      </w:r>
      <w:r>
        <w:rPr>
          <w:sz w:val="20"/>
          <w:szCs w:val="20"/>
        </w:rPr>
        <w:t>musée de Bretagne, FEMS</w:t>
      </w:r>
      <w:r w:rsidR="000A5EAC">
        <w:rPr>
          <w:sz w:val="20"/>
          <w:szCs w:val="20"/>
        </w:rPr>
        <w:t xml:space="preserve">, </w:t>
      </w:r>
      <w:r>
        <w:rPr>
          <w:sz w:val="20"/>
          <w:szCs w:val="20"/>
        </w:rPr>
        <w:t>Rennes</w:t>
      </w:r>
      <w:r w:rsidR="0094378E">
        <w:rPr>
          <w:sz w:val="20"/>
          <w:szCs w:val="20"/>
        </w:rPr>
        <w:t xml:space="preserve"> // Facilitatrice</w:t>
      </w:r>
    </w:p>
    <w:p w14:paraId="13BB204A" w14:textId="23F61D11" w:rsidR="0094378E" w:rsidRPr="000A5EAC" w:rsidRDefault="002658B1" w:rsidP="00F31430">
      <w:pPr>
        <w:rPr>
          <w:sz w:val="20"/>
          <w:szCs w:val="20"/>
        </w:rPr>
      </w:pPr>
      <w:proofErr w:type="spellStart"/>
      <w:r>
        <w:rPr>
          <w:b/>
          <w:sz w:val="20"/>
          <w:szCs w:val="20"/>
        </w:rPr>
        <w:t>Fernanda</w:t>
      </w:r>
      <w:proofErr w:type="spellEnd"/>
      <w:r>
        <w:rPr>
          <w:b/>
          <w:sz w:val="20"/>
          <w:szCs w:val="20"/>
        </w:rPr>
        <w:t xml:space="preserve"> Giron</w:t>
      </w:r>
      <w:r w:rsidR="00F31430">
        <w:rPr>
          <w:sz w:val="20"/>
          <w:szCs w:val="20"/>
        </w:rPr>
        <w:t xml:space="preserve">, </w:t>
      </w:r>
      <w:r>
        <w:rPr>
          <w:sz w:val="20"/>
          <w:szCs w:val="20"/>
        </w:rPr>
        <w:t xml:space="preserve">Médiatrice culturelle et designer, membre de </w:t>
      </w:r>
      <w:proofErr w:type="spellStart"/>
      <w:r>
        <w:rPr>
          <w:sz w:val="20"/>
          <w:szCs w:val="20"/>
        </w:rPr>
        <w:t>Muséomix</w:t>
      </w:r>
      <w:proofErr w:type="spellEnd"/>
      <w:r>
        <w:rPr>
          <w:sz w:val="20"/>
          <w:szCs w:val="20"/>
        </w:rPr>
        <w:t>, Paris</w:t>
      </w:r>
      <w:r w:rsidR="00F31430">
        <w:rPr>
          <w:sz w:val="20"/>
          <w:szCs w:val="20"/>
        </w:rPr>
        <w:t xml:space="preserve"> // </w:t>
      </w:r>
      <w:r>
        <w:rPr>
          <w:sz w:val="20"/>
          <w:szCs w:val="20"/>
        </w:rPr>
        <w:t>Scribe</w:t>
      </w:r>
    </w:p>
    <w:p w14:paraId="245D57E7" w14:textId="47987DB9" w:rsidR="000A5EAC" w:rsidRPr="000A5EAC" w:rsidRDefault="002658B1" w:rsidP="000A5EAC">
      <w:pPr>
        <w:rPr>
          <w:sz w:val="20"/>
          <w:szCs w:val="20"/>
        </w:rPr>
      </w:pPr>
      <w:r w:rsidRPr="002658B1">
        <w:rPr>
          <w:b/>
          <w:sz w:val="20"/>
          <w:szCs w:val="20"/>
        </w:rPr>
        <w:t xml:space="preserve">Alicia </w:t>
      </w:r>
      <w:proofErr w:type="spellStart"/>
      <w:r w:rsidRPr="002658B1">
        <w:rPr>
          <w:b/>
          <w:sz w:val="20"/>
          <w:szCs w:val="20"/>
        </w:rPr>
        <w:t>Dotiwalla</w:t>
      </w:r>
      <w:proofErr w:type="spellEnd"/>
      <w:r w:rsidR="000A5EAC">
        <w:rPr>
          <w:sz w:val="20"/>
          <w:szCs w:val="20"/>
        </w:rPr>
        <w:t xml:space="preserve">, </w:t>
      </w:r>
      <w:r>
        <w:rPr>
          <w:sz w:val="20"/>
          <w:szCs w:val="20"/>
        </w:rPr>
        <w:t>Responsable médiation centre Juno Beach, Courseulles sur mer</w:t>
      </w:r>
    </w:p>
    <w:p w14:paraId="2A39BE73" w14:textId="15FE724F" w:rsidR="00C5706F" w:rsidRPr="000A5EAC" w:rsidRDefault="002658B1">
      <w:pPr>
        <w:rPr>
          <w:sz w:val="20"/>
          <w:szCs w:val="20"/>
        </w:rPr>
      </w:pPr>
      <w:r>
        <w:rPr>
          <w:b/>
          <w:bCs/>
          <w:sz w:val="20"/>
          <w:szCs w:val="20"/>
        </w:rPr>
        <w:t>Chloé Gusmini</w:t>
      </w:r>
      <w:r w:rsidR="00C5706F" w:rsidRPr="000A5EAC">
        <w:rPr>
          <w:sz w:val="20"/>
          <w:szCs w:val="20"/>
        </w:rPr>
        <w:t>,</w:t>
      </w:r>
      <w:r w:rsidR="000A5EAC" w:rsidRPr="000A5EAC">
        <w:rPr>
          <w:sz w:val="20"/>
          <w:szCs w:val="20"/>
        </w:rPr>
        <w:t xml:space="preserve"> </w:t>
      </w:r>
      <w:r>
        <w:rPr>
          <w:sz w:val="20"/>
          <w:szCs w:val="20"/>
        </w:rPr>
        <w:t>Chargée des collections musée d’Art et d’histoire, Avranches</w:t>
      </w:r>
    </w:p>
    <w:p w14:paraId="0CAEF00E" w14:textId="061B6D36" w:rsidR="00F31430" w:rsidRDefault="002658B1">
      <w:pPr>
        <w:rPr>
          <w:b/>
          <w:bCs/>
          <w:sz w:val="20"/>
          <w:szCs w:val="20"/>
        </w:rPr>
      </w:pPr>
      <w:r>
        <w:rPr>
          <w:b/>
          <w:bCs/>
          <w:sz w:val="20"/>
          <w:szCs w:val="20"/>
        </w:rPr>
        <w:t>Maud Marchand</w:t>
      </w:r>
      <w:r w:rsidR="000A5EAC" w:rsidRPr="000A5EAC">
        <w:rPr>
          <w:sz w:val="20"/>
          <w:szCs w:val="20"/>
        </w:rPr>
        <w:t xml:space="preserve">, </w:t>
      </w:r>
      <w:r>
        <w:rPr>
          <w:sz w:val="20"/>
          <w:szCs w:val="20"/>
        </w:rPr>
        <w:t xml:space="preserve">Coordinatrice de l’Ecomusée du Morvan </w:t>
      </w:r>
      <w:r w:rsidR="00F31430" w:rsidRPr="000A5EAC">
        <w:rPr>
          <w:b/>
          <w:bCs/>
          <w:sz w:val="20"/>
          <w:szCs w:val="20"/>
        </w:rPr>
        <w:t xml:space="preserve"> </w:t>
      </w:r>
    </w:p>
    <w:p w14:paraId="00877972" w14:textId="62070AC8" w:rsidR="000A5EAC" w:rsidRDefault="002658B1">
      <w:pPr>
        <w:rPr>
          <w:sz w:val="20"/>
          <w:szCs w:val="20"/>
        </w:rPr>
      </w:pPr>
      <w:r>
        <w:rPr>
          <w:b/>
          <w:bCs/>
          <w:sz w:val="20"/>
          <w:szCs w:val="20"/>
        </w:rPr>
        <w:t xml:space="preserve">Elisa Gros, </w:t>
      </w:r>
      <w:r w:rsidR="000A5EAC" w:rsidRPr="000A5EAC">
        <w:rPr>
          <w:sz w:val="20"/>
          <w:szCs w:val="20"/>
        </w:rPr>
        <w:t xml:space="preserve"> </w:t>
      </w:r>
      <w:r>
        <w:rPr>
          <w:sz w:val="20"/>
          <w:szCs w:val="20"/>
        </w:rPr>
        <w:t>Guide conférencière, Lyon</w:t>
      </w:r>
    </w:p>
    <w:p w14:paraId="50E001CC" w14:textId="48511C8E" w:rsidR="000A5EAC" w:rsidRDefault="002658B1">
      <w:pPr>
        <w:rPr>
          <w:sz w:val="20"/>
          <w:szCs w:val="20"/>
        </w:rPr>
      </w:pPr>
      <w:r>
        <w:rPr>
          <w:b/>
          <w:bCs/>
          <w:sz w:val="20"/>
          <w:szCs w:val="20"/>
        </w:rPr>
        <w:t>Céline Salvetat</w:t>
      </w:r>
      <w:r w:rsidR="000A5EAC">
        <w:rPr>
          <w:sz w:val="20"/>
          <w:szCs w:val="20"/>
        </w:rPr>
        <w:t xml:space="preserve">, </w:t>
      </w:r>
      <w:r>
        <w:rPr>
          <w:sz w:val="20"/>
          <w:szCs w:val="20"/>
        </w:rPr>
        <w:t xml:space="preserve">Responsable du service des publics </w:t>
      </w:r>
      <w:proofErr w:type="spellStart"/>
      <w:r>
        <w:rPr>
          <w:sz w:val="20"/>
          <w:szCs w:val="20"/>
        </w:rPr>
        <w:t>Museon</w:t>
      </w:r>
      <w:proofErr w:type="spellEnd"/>
      <w:r>
        <w:rPr>
          <w:sz w:val="20"/>
          <w:szCs w:val="20"/>
        </w:rPr>
        <w:t xml:space="preserve"> </w:t>
      </w:r>
      <w:proofErr w:type="spellStart"/>
      <w:r>
        <w:rPr>
          <w:sz w:val="20"/>
          <w:szCs w:val="20"/>
        </w:rPr>
        <w:t>Arlaten</w:t>
      </w:r>
      <w:proofErr w:type="spellEnd"/>
      <w:r>
        <w:rPr>
          <w:sz w:val="20"/>
          <w:szCs w:val="20"/>
        </w:rPr>
        <w:t xml:space="preserve"> / </w:t>
      </w:r>
      <w:proofErr w:type="spellStart"/>
      <w:r>
        <w:rPr>
          <w:sz w:val="20"/>
          <w:szCs w:val="20"/>
        </w:rPr>
        <w:t>Muséogeek</w:t>
      </w:r>
      <w:proofErr w:type="spellEnd"/>
      <w:r>
        <w:rPr>
          <w:sz w:val="20"/>
          <w:szCs w:val="20"/>
        </w:rPr>
        <w:t xml:space="preserve"> –communauté </w:t>
      </w:r>
      <w:proofErr w:type="spellStart"/>
      <w:r>
        <w:rPr>
          <w:sz w:val="20"/>
          <w:szCs w:val="20"/>
        </w:rPr>
        <w:t>Sudmix</w:t>
      </w:r>
      <w:proofErr w:type="spellEnd"/>
      <w:r>
        <w:rPr>
          <w:sz w:val="20"/>
          <w:szCs w:val="20"/>
        </w:rPr>
        <w:t>, Arles</w:t>
      </w:r>
    </w:p>
    <w:p w14:paraId="2989C709" w14:textId="77777777" w:rsidR="000A5EAC" w:rsidRPr="000A5EAC" w:rsidRDefault="000A5EAC">
      <w:pPr>
        <w:rPr>
          <w:sz w:val="20"/>
          <w:szCs w:val="20"/>
        </w:rPr>
      </w:pPr>
    </w:p>
    <w:p w14:paraId="61D7C65B" w14:textId="77777777" w:rsidR="000A5EAC" w:rsidRPr="000A5EAC" w:rsidRDefault="000A5EAC">
      <w:pPr>
        <w:rPr>
          <w:sz w:val="20"/>
          <w:szCs w:val="20"/>
        </w:rPr>
      </w:pPr>
    </w:p>
    <w:p w14:paraId="5E9FB289" w14:textId="77777777" w:rsidR="000A5EAC" w:rsidRPr="000A5EAC" w:rsidRDefault="000A5EAC">
      <w:pPr>
        <w:rPr>
          <w:sz w:val="20"/>
          <w:szCs w:val="20"/>
        </w:rPr>
      </w:pP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Default="00BE3D29" w:rsidP="00BE3D29"/>
    <w:p w14:paraId="09A67AD6" w14:textId="72E4D859" w:rsidR="00E20608" w:rsidRDefault="00BE3D29" w:rsidP="00BE3D29">
      <w:pPr>
        <w:rPr>
          <w:sz w:val="20"/>
          <w:szCs w:val="20"/>
        </w:rPr>
      </w:pPr>
      <w:r w:rsidRPr="00CE31A8">
        <w:rPr>
          <w:sz w:val="20"/>
          <w:szCs w:val="20"/>
        </w:rPr>
        <w:t>Les participants</w:t>
      </w:r>
      <w:r w:rsidR="007C68DC" w:rsidRPr="00CE31A8">
        <w:rPr>
          <w:sz w:val="20"/>
          <w:szCs w:val="20"/>
        </w:rPr>
        <w:t xml:space="preserve"> et participantes</w:t>
      </w:r>
      <w:r w:rsidRPr="00CE31A8">
        <w:rPr>
          <w:sz w:val="20"/>
          <w:szCs w:val="20"/>
        </w:rPr>
        <w:t xml:space="preserve"> sont invités à réagir au</w:t>
      </w:r>
      <w:r w:rsidR="007C68DC" w:rsidRPr="00CE31A8">
        <w:rPr>
          <w:sz w:val="20"/>
          <w:szCs w:val="20"/>
        </w:rPr>
        <w:t xml:space="preserve">x vidéos introductives visionnées avant la rencontre (disponibles </w:t>
      </w:r>
      <w:hyperlink r:id="rId8" w:history="1">
        <w:r w:rsidR="007C68DC" w:rsidRPr="00CE31A8">
          <w:rPr>
            <w:rStyle w:val="Lienhypertexte"/>
            <w:sz w:val="20"/>
            <w:szCs w:val="20"/>
          </w:rPr>
          <w:t>ICI</w:t>
        </w:r>
      </w:hyperlink>
      <w:r w:rsidR="007C68DC" w:rsidRPr="00CE31A8">
        <w:rPr>
          <w:sz w:val="20"/>
          <w:szCs w:val="20"/>
        </w:rPr>
        <w:t>) : E</w:t>
      </w:r>
      <w:r w:rsidRPr="00CE31A8">
        <w:rPr>
          <w:sz w:val="20"/>
          <w:szCs w:val="20"/>
        </w:rPr>
        <w:t xml:space="preserve">n quoi se sont-ils retrouvés dans cette introduction ? Quels éléments les ont fait réagir ? Que leur semble-t-il important de souligner ? </w:t>
      </w:r>
      <w:r w:rsidR="007C68DC" w:rsidRPr="00CE31A8">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sidRPr="00CE31A8">
        <w:rPr>
          <w:sz w:val="20"/>
          <w:szCs w:val="20"/>
        </w:rPr>
        <w:t>fin</w:t>
      </w:r>
      <w:r w:rsidR="007C68DC" w:rsidRPr="00CE31A8">
        <w:rPr>
          <w:sz w:val="20"/>
          <w:szCs w:val="20"/>
        </w:rPr>
        <w:t xml:space="preserve"> de rencontre.</w:t>
      </w:r>
    </w:p>
    <w:p w14:paraId="504CCB3D" w14:textId="77777777" w:rsidR="00CE31A8" w:rsidRPr="00CE31A8" w:rsidRDefault="00CE31A8" w:rsidP="00BE3D29">
      <w:pPr>
        <w:rPr>
          <w:sz w:val="20"/>
          <w:szCs w:val="20"/>
        </w:rPr>
      </w:pPr>
    </w:p>
    <w:p w14:paraId="70936AB8" w14:textId="53ACA5E3" w:rsidR="00814923" w:rsidRDefault="00E20178" w:rsidP="00814923">
      <w:pPr>
        <w:pStyle w:val="Titre3"/>
      </w:pPr>
      <w:r>
        <w:t>Éléments</w:t>
      </w:r>
      <w:r w:rsidR="007C68DC">
        <w:t xml:space="preserve"> se dégage</w:t>
      </w:r>
      <w:r w:rsidR="00CE31A8">
        <w:t>a</w:t>
      </w:r>
      <w:r w:rsidR="007C68DC">
        <w:t>nt de</w:t>
      </w:r>
      <w:r>
        <w:t xml:space="preserve">s </w:t>
      </w:r>
      <w:r w:rsidR="007C68DC">
        <w:t>échanges :</w:t>
      </w:r>
    </w:p>
    <w:p w14:paraId="4A73A393" w14:textId="77777777" w:rsidR="00814923" w:rsidRPr="00814923" w:rsidRDefault="00814923" w:rsidP="00814923"/>
    <w:p w14:paraId="5D5CB64B" w14:textId="119AC26D" w:rsidR="00D15708" w:rsidRPr="00D15708" w:rsidRDefault="00814923" w:rsidP="00D15708">
      <w:pPr>
        <w:pStyle w:val="Paragraphedeliste"/>
        <w:numPr>
          <w:ilvl w:val="0"/>
          <w:numId w:val="3"/>
        </w:numPr>
        <w:rPr>
          <w:sz w:val="20"/>
          <w:szCs w:val="20"/>
        </w:rPr>
      </w:pPr>
      <w:r>
        <w:rPr>
          <w:sz w:val="20"/>
          <w:szCs w:val="20"/>
        </w:rPr>
        <w:t xml:space="preserve"> </w:t>
      </w:r>
      <w:r w:rsidR="00D15708">
        <w:rPr>
          <w:sz w:val="20"/>
          <w:szCs w:val="20"/>
        </w:rPr>
        <w:t>Beaucoup d’échanges autour du numérique, de la communication via les réseaux sociaux. Retours et appréciations différentes.</w:t>
      </w:r>
    </w:p>
    <w:p w14:paraId="0D6B422A" w14:textId="77777777" w:rsidR="00EA6AA7" w:rsidRPr="00EA6AA7" w:rsidRDefault="00EA6AA7" w:rsidP="00EA6AA7">
      <w:pPr>
        <w:pStyle w:val="Paragraphedeliste"/>
        <w:rPr>
          <w:sz w:val="20"/>
          <w:szCs w:val="20"/>
        </w:rPr>
      </w:pPr>
    </w:p>
    <w:p w14:paraId="2E0E80DB" w14:textId="2AC352C8" w:rsidR="00814923" w:rsidRPr="00814923" w:rsidRDefault="00FE4E27" w:rsidP="00814923">
      <w:pPr>
        <w:pStyle w:val="Paragraphedeliste"/>
        <w:numPr>
          <w:ilvl w:val="0"/>
          <w:numId w:val="2"/>
        </w:numPr>
        <w:rPr>
          <w:sz w:val="20"/>
          <w:szCs w:val="20"/>
        </w:rPr>
      </w:pPr>
      <w:r>
        <w:rPr>
          <w:sz w:val="20"/>
          <w:szCs w:val="20"/>
        </w:rPr>
        <w:t xml:space="preserve">Communication interne positive. </w:t>
      </w:r>
      <w:r w:rsidR="00D15708">
        <w:rPr>
          <w:sz w:val="20"/>
          <w:szCs w:val="20"/>
        </w:rPr>
        <w:t>Les RS permettent de renforcer les liens avec le public, Beaucoup d’inventivité, de créativité, de belles initiatives</w:t>
      </w:r>
      <w:r>
        <w:rPr>
          <w:sz w:val="20"/>
          <w:szCs w:val="20"/>
        </w:rPr>
        <w:t>, le numérique comme complément à la médiation humaine mais…</w:t>
      </w:r>
    </w:p>
    <w:p w14:paraId="00E23FB5" w14:textId="638E63A4" w:rsidR="00CC27F4" w:rsidRDefault="00CC27F4" w:rsidP="00814923">
      <w:pPr>
        <w:pStyle w:val="Paragraphedeliste"/>
        <w:rPr>
          <w:sz w:val="20"/>
          <w:szCs w:val="20"/>
        </w:rPr>
      </w:pPr>
    </w:p>
    <w:p w14:paraId="0FD61616" w14:textId="7DFA1F7A" w:rsidR="00513C76" w:rsidRDefault="00FE4E27" w:rsidP="00814923">
      <w:pPr>
        <w:pStyle w:val="Paragraphedeliste"/>
        <w:numPr>
          <w:ilvl w:val="0"/>
          <w:numId w:val="2"/>
        </w:numPr>
        <w:rPr>
          <w:sz w:val="20"/>
          <w:szCs w:val="20"/>
        </w:rPr>
      </w:pPr>
      <w:r>
        <w:rPr>
          <w:sz w:val="20"/>
          <w:szCs w:val="20"/>
        </w:rPr>
        <w:t>… se pose les questions des moyens (tous les musées ne sont pas au même niveau), offre trop abondante (comment faire la différence), le numérique ne remplace les collections, le lieu musée, le numérique n’est pas si « moderne ». Le musée est-il vraiment un média ?</w:t>
      </w:r>
    </w:p>
    <w:p w14:paraId="5F9ADF3A" w14:textId="77777777" w:rsidR="00814923" w:rsidRPr="003E7226" w:rsidRDefault="00814923" w:rsidP="00814923">
      <w:pPr>
        <w:pStyle w:val="Paragraphedeliste"/>
        <w:rPr>
          <w:sz w:val="20"/>
          <w:szCs w:val="20"/>
        </w:rPr>
      </w:pPr>
    </w:p>
    <w:p w14:paraId="1D70BEED" w14:textId="7F96926A" w:rsidR="00814923" w:rsidRDefault="00814923" w:rsidP="00814923">
      <w:pPr>
        <w:pStyle w:val="Paragraphedeliste"/>
        <w:numPr>
          <w:ilvl w:val="0"/>
          <w:numId w:val="2"/>
        </w:numPr>
        <w:rPr>
          <w:sz w:val="20"/>
          <w:szCs w:val="20"/>
        </w:rPr>
      </w:pPr>
      <w:r>
        <w:rPr>
          <w:sz w:val="20"/>
          <w:szCs w:val="20"/>
        </w:rPr>
        <w:t xml:space="preserve"> </w:t>
      </w:r>
      <w:r w:rsidR="00FE4E27">
        <w:rPr>
          <w:sz w:val="20"/>
          <w:szCs w:val="20"/>
        </w:rPr>
        <w:t>Regret sur le peu de collaborations, de mutualisation. Mais problématique mondiale m’étant un avant un élargissement de la communauté muséale.</w:t>
      </w:r>
    </w:p>
    <w:p w14:paraId="0054F4FA" w14:textId="77777777" w:rsidR="00FE4E27" w:rsidRPr="00FE4E27" w:rsidRDefault="00FE4E27" w:rsidP="00FE4E27">
      <w:pPr>
        <w:pStyle w:val="Paragraphedeliste"/>
        <w:rPr>
          <w:sz w:val="20"/>
          <w:szCs w:val="20"/>
        </w:rPr>
      </w:pPr>
    </w:p>
    <w:p w14:paraId="4E7BD987" w14:textId="4DBCD510" w:rsidR="00FE4E27" w:rsidRDefault="00FE4E27" w:rsidP="00814923">
      <w:pPr>
        <w:pStyle w:val="Paragraphedeliste"/>
        <w:numPr>
          <w:ilvl w:val="0"/>
          <w:numId w:val="2"/>
        </w:numPr>
        <w:rPr>
          <w:sz w:val="20"/>
          <w:szCs w:val="20"/>
        </w:rPr>
      </w:pPr>
      <w:r>
        <w:rPr>
          <w:sz w:val="20"/>
          <w:szCs w:val="20"/>
        </w:rPr>
        <w:t>Comment réinventer la médiation culturelle et le service des publics ?</w:t>
      </w:r>
    </w:p>
    <w:p w14:paraId="71136344" w14:textId="0F91428C" w:rsidR="00814923" w:rsidRPr="00814923" w:rsidRDefault="00814923" w:rsidP="00814923">
      <w:pPr>
        <w:pStyle w:val="Paragraphedeliste"/>
        <w:rPr>
          <w:sz w:val="20"/>
          <w:szCs w:val="20"/>
        </w:rPr>
      </w:pPr>
      <w:r w:rsidRPr="00814923">
        <w:rPr>
          <w:sz w:val="20"/>
          <w:szCs w:val="20"/>
        </w:rPr>
        <w:t xml:space="preserve"> </w:t>
      </w:r>
    </w:p>
    <w:p w14:paraId="481B8A55" w14:textId="2D1DB535" w:rsidR="00814923" w:rsidRDefault="006403EF" w:rsidP="00CE31A8">
      <w:pPr>
        <w:pStyle w:val="Titre3"/>
      </w:pPr>
      <w:r>
        <w:t>Quelques réactions</w:t>
      </w:r>
      <w:r w:rsidR="00C538C3">
        <w:t>,</w:t>
      </w:r>
      <w:r>
        <w:t xml:space="preserve"> « en vrac »</w:t>
      </w:r>
      <w:r w:rsidR="00C538C3">
        <w:t xml:space="preserve"> </w:t>
      </w:r>
      <w:r>
        <w:t>:</w:t>
      </w:r>
      <w:r w:rsidR="00814923">
        <w:t xml:space="preserve"> </w:t>
      </w:r>
    </w:p>
    <w:p w14:paraId="5FFD7D40" w14:textId="77777777" w:rsidR="00E20178" w:rsidRDefault="00E20178" w:rsidP="00814923"/>
    <w:p w14:paraId="601D0A82" w14:textId="1F4275C4" w:rsidR="00814923" w:rsidRDefault="00CE31A8" w:rsidP="009E7170">
      <w:pPr>
        <w:jc w:val="center"/>
        <w:rPr>
          <w:rStyle w:val="Titre3Car"/>
        </w:rPr>
      </w:pPr>
      <w:r>
        <w:rPr>
          <w:rStyle w:val="Titre3Car"/>
        </w:rPr>
        <w:pict w14:anchorId="4C926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9.75pt;height:190.5pt">
            <v:imagedata r:id="rId9" o:title="Annotation 2020-06-02 083215" croptop="27657f"/>
          </v:shape>
        </w:pict>
      </w:r>
    </w:p>
    <w:p w14:paraId="52DEC42F" w14:textId="2164CC75" w:rsidR="00814923" w:rsidRDefault="00814923" w:rsidP="00E714EA">
      <w:pPr>
        <w:rPr>
          <w:rStyle w:val="Titre3Car"/>
        </w:rPr>
      </w:pPr>
    </w:p>
    <w:p w14:paraId="330479EC" w14:textId="77777777" w:rsidR="00CE31A8" w:rsidRDefault="00CE31A8" w:rsidP="00E714EA">
      <w:pPr>
        <w:rPr>
          <w:rStyle w:val="Titre3Car"/>
        </w:rPr>
      </w:pPr>
    </w:p>
    <w:p w14:paraId="0FADFD85" w14:textId="5E65BE2F" w:rsidR="006403EF" w:rsidRPr="006403EF" w:rsidRDefault="005C1E60" w:rsidP="00814923">
      <w:pPr>
        <w:pStyle w:val="Titre2"/>
        <w:jc w:val="center"/>
      </w:pPr>
      <w:r>
        <w:lastRenderedPageBreak/>
        <w:t>Te</w:t>
      </w:r>
      <w:r w:rsidR="00814923">
        <w:t>r</w:t>
      </w:r>
      <w:r>
        <w:t>ritoires et écosystèmes : quels sont les lieux du musée ? (</w:t>
      </w:r>
      <w:r w:rsidR="00F823C2">
        <w:t>Première</w:t>
      </w:r>
      <w:r>
        <w:t xml:space="preserve"> thématique)</w:t>
      </w:r>
    </w:p>
    <w:p w14:paraId="555DE3E4" w14:textId="77777777" w:rsidR="00553D18" w:rsidRDefault="00553D18" w:rsidP="006403EF">
      <w:pPr>
        <w:rPr>
          <w:sz w:val="20"/>
          <w:szCs w:val="20"/>
        </w:rPr>
      </w:pPr>
    </w:p>
    <w:p w14:paraId="08058C29" w14:textId="4290BDB4" w:rsidR="00E714EA" w:rsidRDefault="006403EF" w:rsidP="006403EF">
      <w:r w:rsidRPr="003E7226">
        <w:rPr>
          <w:sz w:val="20"/>
          <w:szCs w:val="20"/>
        </w:rPr>
        <w:t>Les musées sont fermés en tant que lieux physiques depuis deux mois au moment de l’atelier. Pour autant, les productions culturelles numériques se sont multipliées et n’ont jamais été aussi nombreuses (ressources, p</w:t>
      </w:r>
      <w:r w:rsidR="00E20178">
        <w:rPr>
          <w:sz w:val="20"/>
          <w:szCs w:val="20"/>
        </w:rPr>
        <w:t>o</w:t>
      </w:r>
      <w:r w:rsidRPr="003E7226">
        <w:rPr>
          <w:sz w:val="20"/>
          <w:szCs w:val="20"/>
        </w:rPr>
        <w:t xml:space="preserve">rtail en ligne, visites virtuelles, médias sociaux…). Le musée s’est déplacé, </w:t>
      </w:r>
      <w:r>
        <w:t xml:space="preserve">pour certains, du physique au numérique. Les participants sont invités à </w:t>
      </w:r>
      <w:r w:rsidR="001F7549">
        <w:t>s’interroger et échanger</w:t>
      </w:r>
      <w:r>
        <w:t xml:space="preserve"> au sujet des « lieux des musées ».</w:t>
      </w:r>
    </w:p>
    <w:p w14:paraId="45CA836C" w14:textId="77777777" w:rsidR="00527B6C" w:rsidRDefault="00527B6C" w:rsidP="006403EF"/>
    <w:p w14:paraId="4E4B17E7" w14:textId="560E4E49" w:rsidR="004D1AB1" w:rsidRDefault="00E20178" w:rsidP="00E714EA">
      <w:pPr>
        <w:pStyle w:val="Titre3"/>
      </w:pPr>
      <w:r>
        <w:t>Éléments</w:t>
      </w:r>
      <w:r w:rsidR="006403EF">
        <w:t xml:space="preserve"> se dégage</w:t>
      </w:r>
      <w:r>
        <w:t>a</w:t>
      </w:r>
      <w:r w:rsidR="006403EF">
        <w:t>nt de</w:t>
      </w:r>
      <w:r w:rsidR="00553D18">
        <w:t xml:space="preserve">s </w:t>
      </w:r>
      <w:r w:rsidR="006403EF">
        <w:t>échanges :</w:t>
      </w:r>
    </w:p>
    <w:p w14:paraId="1C885750" w14:textId="77777777" w:rsidR="005046C4" w:rsidRPr="005046C4" w:rsidRDefault="005046C4" w:rsidP="005046C4"/>
    <w:p w14:paraId="6276EB7E" w14:textId="1F715D97" w:rsidR="004D1AB1" w:rsidRPr="00527B6C" w:rsidRDefault="00205739" w:rsidP="00814923">
      <w:pPr>
        <w:pStyle w:val="Paragraphedeliste"/>
        <w:numPr>
          <w:ilvl w:val="0"/>
          <w:numId w:val="2"/>
        </w:numPr>
        <w:rPr>
          <w:sz w:val="20"/>
          <w:szCs w:val="20"/>
        </w:rPr>
      </w:pPr>
      <w:r w:rsidRPr="00527B6C">
        <w:rPr>
          <w:sz w:val="20"/>
          <w:szCs w:val="20"/>
        </w:rPr>
        <w:t>Réorganisation des sites en fonction du protocole sanitaire et des gestes barrières : comment ne pas faire disparaitre le plaisir de visite ? Réflexion sur la médiation culturelle et la programmation (jauge, pas de groupes…)</w:t>
      </w:r>
    </w:p>
    <w:p w14:paraId="5DF45B96" w14:textId="77777777" w:rsidR="00814923" w:rsidRPr="00527B6C" w:rsidRDefault="00814923" w:rsidP="00DA61D4">
      <w:pPr>
        <w:pStyle w:val="Paragraphedeliste"/>
        <w:rPr>
          <w:sz w:val="20"/>
          <w:szCs w:val="20"/>
        </w:rPr>
      </w:pPr>
    </w:p>
    <w:p w14:paraId="050BF541" w14:textId="168469E0" w:rsidR="004D1AB1" w:rsidRPr="00527B6C" w:rsidRDefault="00814923" w:rsidP="00814923">
      <w:pPr>
        <w:pStyle w:val="Paragraphedeliste"/>
        <w:numPr>
          <w:ilvl w:val="0"/>
          <w:numId w:val="2"/>
        </w:numPr>
        <w:rPr>
          <w:sz w:val="20"/>
          <w:szCs w:val="20"/>
        </w:rPr>
      </w:pPr>
      <w:r w:rsidRPr="00527B6C">
        <w:rPr>
          <w:sz w:val="20"/>
          <w:szCs w:val="20"/>
        </w:rPr>
        <w:t xml:space="preserve"> </w:t>
      </w:r>
      <w:r w:rsidR="00205739" w:rsidRPr="00527B6C">
        <w:rPr>
          <w:sz w:val="20"/>
          <w:szCs w:val="20"/>
        </w:rPr>
        <w:t xml:space="preserve">Toucher tous les publics ? Difficile, revoir ses objectifs à la baisse. </w:t>
      </w:r>
    </w:p>
    <w:p w14:paraId="4B624CA6" w14:textId="77777777" w:rsidR="00814923" w:rsidRPr="00527B6C" w:rsidRDefault="00814923" w:rsidP="00814923">
      <w:pPr>
        <w:pStyle w:val="Paragraphedeliste"/>
        <w:rPr>
          <w:sz w:val="20"/>
          <w:szCs w:val="20"/>
        </w:rPr>
      </w:pPr>
    </w:p>
    <w:p w14:paraId="789B69A6" w14:textId="7548795C" w:rsidR="004D1AB1" w:rsidRPr="00527B6C" w:rsidRDefault="00205739" w:rsidP="004D1AB1">
      <w:pPr>
        <w:pStyle w:val="Paragraphedeliste"/>
        <w:numPr>
          <w:ilvl w:val="0"/>
          <w:numId w:val="2"/>
        </w:numPr>
        <w:rPr>
          <w:sz w:val="20"/>
          <w:szCs w:val="20"/>
        </w:rPr>
      </w:pPr>
      <w:r w:rsidRPr="00527B6C">
        <w:rPr>
          <w:sz w:val="20"/>
          <w:szCs w:val="20"/>
        </w:rPr>
        <w:t>Fracture numérique entre les publics et entre les musées</w:t>
      </w:r>
    </w:p>
    <w:p w14:paraId="573F8DE0" w14:textId="15234B82" w:rsidR="004D1AB1" w:rsidRPr="00527B6C" w:rsidRDefault="004D1AB1" w:rsidP="004D1AB1">
      <w:pPr>
        <w:pStyle w:val="Paragraphedeliste"/>
        <w:rPr>
          <w:sz w:val="20"/>
          <w:szCs w:val="20"/>
        </w:rPr>
      </w:pPr>
    </w:p>
    <w:p w14:paraId="20AF2AE9" w14:textId="150E71F4" w:rsidR="00814923" w:rsidRPr="00527B6C" w:rsidRDefault="00205739" w:rsidP="00DE2837">
      <w:pPr>
        <w:pStyle w:val="Paragraphedeliste"/>
        <w:numPr>
          <w:ilvl w:val="0"/>
          <w:numId w:val="2"/>
        </w:numPr>
        <w:rPr>
          <w:sz w:val="20"/>
          <w:szCs w:val="20"/>
        </w:rPr>
      </w:pPr>
      <w:r w:rsidRPr="00527B6C">
        <w:rPr>
          <w:sz w:val="20"/>
          <w:szCs w:val="20"/>
        </w:rPr>
        <w:t>Redécouvrir le patrimoine local et la richesse de nos régions.</w:t>
      </w:r>
      <w:r w:rsidR="00814923" w:rsidRPr="00527B6C">
        <w:rPr>
          <w:sz w:val="20"/>
          <w:szCs w:val="20"/>
        </w:rPr>
        <w:t xml:space="preserve"> </w:t>
      </w:r>
      <w:r w:rsidRPr="00527B6C">
        <w:rPr>
          <w:sz w:val="20"/>
          <w:szCs w:val="20"/>
        </w:rPr>
        <w:t>Partenariat entre différentes associations (exemple avec l’association GRENAT qui fédère les guides conférenciers de la région Auvergne-Rhône-Alpes qui s’est lancé dans une campagne avec d’autres associations sur les RS avec le #2020JeVisiteLaFrance)</w:t>
      </w:r>
    </w:p>
    <w:p w14:paraId="2FC48DC7" w14:textId="4D544D7A" w:rsidR="00814923" w:rsidRDefault="00814923" w:rsidP="00814923">
      <w:pPr>
        <w:pStyle w:val="Paragraphedeliste"/>
      </w:pPr>
    </w:p>
    <w:p w14:paraId="06C94E55" w14:textId="66365E4D" w:rsidR="00E714EA" w:rsidRDefault="00E714EA" w:rsidP="00E714EA">
      <w:pPr>
        <w:pStyle w:val="Titre3"/>
      </w:pPr>
      <w:r>
        <w:t>Quelques réactions</w:t>
      </w:r>
      <w:r w:rsidR="005046C4">
        <w:t xml:space="preserve">, « en vrac » </w:t>
      </w:r>
      <w:r>
        <w:t>:</w:t>
      </w:r>
    </w:p>
    <w:p w14:paraId="605A021F" w14:textId="12B59C82" w:rsidR="005046C4" w:rsidRDefault="005046C4" w:rsidP="005046C4"/>
    <w:p w14:paraId="5C41DB60" w14:textId="1135405E" w:rsidR="00814923" w:rsidRDefault="00527B6C" w:rsidP="00205739">
      <w:pPr>
        <w:jc w:val="center"/>
        <w:rPr>
          <w:noProof/>
          <w:lang w:eastAsia="fr-FR"/>
        </w:rPr>
      </w:pPr>
      <w:r>
        <w:rPr>
          <w:noProof/>
          <w:lang w:eastAsia="fr-FR"/>
        </w:rPr>
        <w:pict w14:anchorId="67E9154F">
          <v:shape id="_x0000_i1049" type="#_x0000_t75" style="width:394.5pt;height:288.75pt">
            <v:imagedata r:id="rId10" o:title="Annotation 2020-06-02 085517" croptop="16282f"/>
          </v:shape>
        </w:pict>
      </w:r>
    </w:p>
    <w:p w14:paraId="63C9E3CC" w14:textId="77777777" w:rsidR="00527B6C" w:rsidRDefault="00527B6C" w:rsidP="00A559F6"/>
    <w:p w14:paraId="56E2530D" w14:textId="2E326BEC" w:rsidR="005C1E60" w:rsidRDefault="005C1E60" w:rsidP="005C1E60">
      <w:pPr>
        <w:pStyle w:val="Titre2"/>
        <w:jc w:val="center"/>
      </w:pPr>
      <w:r>
        <w:lastRenderedPageBreak/>
        <w:t>Professions et pratiques : de quelle manière travaillons-nous pour le musée actuellement ? (deuxième thématique)</w:t>
      </w:r>
    </w:p>
    <w:p w14:paraId="6215C8C5" w14:textId="14CADE92" w:rsidR="001F7549" w:rsidRDefault="001F7549" w:rsidP="001F7549"/>
    <w:p w14:paraId="15885C7D" w14:textId="7E900393"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75E6177C" w14:textId="77777777" w:rsidR="00A559F6" w:rsidRPr="00C538C3" w:rsidRDefault="00A559F6" w:rsidP="00553D18">
      <w:pPr>
        <w:rPr>
          <w:sz w:val="20"/>
          <w:szCs w:val="20"/>
        </w:rPr>
      </w:pP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Default="00C538C3" w:rsidP="00C538C3"/>
    <w:p w14:paraId="21263E82" w14:textId="40AA16CC" w:rsidR="00DE2837" w:rsidRPr="00DE2837" w:rsidRDefault="00420B99" w:rsidP="00DE2837">
      <w:pPr>
        <w:pStyle w:val="Paragraphedeliste"/>
        <w:numPr>
          <w:ilvl w:val="0"/>
          <w:numId w:val="2"/>
        </w:numPr>
        <w:rPr>
          <w:sz w:val="20"/>
          <w:szCs w:val="20"/>
        </w:rPr>
      </w:pPr>
      <w:r>
        <w:t xml:space="preserve">Cette situation sanitaire a entrainé le développement du télétravail (dans la mesure du possible), entrainant un isolement physique, </w:t>
      </w:r>
      <w:r w:rsidR="00E73A50">
        <w:t>des interrogations et des craintes mais également de</w:t>
      </w:r>
      <w:r w:rsidR="00DE2837">
        <w:t xml:space="preserve"> réinventer le travail au musée.</w:t>
      </w:r>
    </w:p>
    <w:p w14:paraId="583962AE" w14:textId="77777777" w:rsidR="00DE2837" w:rsidRPr="00DE2837" w:rsidRDefault="00DE2837" w:rsidP="00DE2837">
      <w:pPr>
        <w:pStyle w:val="Paragraphedeliste"/>
        <w:rPr>
          <w:sz w:val="20"/>
          <w:szCs w:val="20"/>
        </w:rPr>
      </w:pPr>
    </w:p>
    <w:p w14:paraId="6D3309FF" w14:textId="49F8BC1B" w:rsidR="00DE2837" w:rsidRDefault="00DE2837" w:rsidP="00402E25">
      <w:pPr>
        <w:pStyle w:val="Paragraphedeliste"/>
        <w:numPr>
          <w:ilvl w:val="0"/>
          <w:numId w:val="2"/>
        </w:numPr>
        <w:spacing w:after="0"/>
        <w:rPr>
          <w:sz w:val="20"/>
          <w:szCs w:val="20"/>
        </w:rPr>
      </w:pPr>
      <w:r>
        <w:rPr>
          <w:sz w:val="20"/>
          <w:szCs w:val="20"/>
        </w:rPr>
        <w:t>Aspects positifs :</w:t>
      </w:r>
    </w:p>
    <w:p w14:paraId="66552176" w14:textId="04AA1D16" w:rsidR="00DE2837" w:rsidRDefault="00DE2837" w:rsidP="00402E25">
      <w:pPr>
        <w:pStyle w:val="Paragraphedeliste"/>
        <w:numPr>
          <w:ilvl w:val="0"/>
          <w:numId w:val="6"/>
        </w:numPr>
        <w:spacing w:after="0"/>
        <w:rPr>
          <w:sz w:val="20"/>
          <w:szCs w:val="20"/>
        </w:rPr>
      </w:pPr>
      <w:r>
        <w:rPr>
          <w:sz w:val="20"/>
          <w:szCs w:val="20"/>
        </w:rPr>
        <w:t>Permet d’avancer sur des tâches de fond plus efficacement</w:t>
      </w:r>
    </w:p>
    <w:p w14:paraId="0D2A9B0E" w14:textId="455C111D" w:rsidR="00DE2837" w:rsidRDefault="00DE2837" w:rsidP="00402E25">
      <w:pPr>
        <w:pStyle w:val="Paragraphedeliste"/>
        <w:numPr>
          <w:ilvl w:val="0"/>
          <w:numId w:val="6"/>
        </w:numPr>
        <w:spacing w:after="0"/>
        <w:rPr>
          <w:sz w:val="20"/>
          <w:szCs w:val="20"/>
        </w:rPr>
      </w:pPr>
      <w:r>
        <w:rPr>
          <w:sz w:val="20"/>
          <w:szCs w:val="20"/>
        </w:rPr>
        <w:t>Effica</w:t>
      </w:r>
      <w:r w:rsidR="00402E25">
        <w:rPr>
          <w:sz w:val="20"/>
          <w:szCs w:val="20"/>
        </w:rPr>
        <w:t>ce</w:t>
      </w:r>
      <w:r>
        <w:rPr>
          <w:sz w:val="20"/>
          <w:szCs w:val="20"/>
        </w:rPr>
        <w:t xml:space="preserve"> et agréable</w:t>
      </w:r>
    </w:p>
    <w:p w14:paraId="2D5A15D8" w14:textId="40F97456" w:rsidR="00DE2837" w:rsidRDefault="00DE2837" w:rsidP="00DE2837">
      <w:pPr>
        <w:pStyle w:val="Paragraphedeliste"/>
        <w:numPr>
          <w:ilvl w:val="0"/>
          <w:numId w:val="6"/>
        </w:numPr>
        <w:rPr>
          <w:sz w:val="20"/>
          <w:szCs w:val="20"/>
        </w:rPr>
      </w:pPr>
      <w:r>
        <w:rPr>
          <w:sz w:val="20"/>
          <w:szCs w:val="20"/>
        </w:rPr>
        <w:t>Appropriation pour certains des bases de données</w:t>
      </w:r>
    </w:p>
    <w:p w14:paraId="3CF0D82A" w14:textId="3611C1D0" w:rsidR="00DE2837" w:rsidRPr="00DE2837" w:rsidRDefault="00DE2837" w:rsidP="00DE2837">
      <w:pPr>
        <w:pStyle w:val="Paragraphedeliste"/>
        <w:numPr>
          <w:ilvl w:val="0"/>
          <w:numId w:val="6"/>
        </w:numPr>
        <w:rPr>
          <w:sz w:val="20"/>
          <w:szCs w:val="20"/>
        </w:rPr>
      </w:pPr>
      <w:r>
        <w:rPr>
          <w:sz w:val="20"/>
          <w:szCs w:val="20"/>
        </w:rPr>
        <w:t xml:space="preserve">Souhait de </w:t>
      </w:r>
      <w:r w:rsidR="00402E25">
        <w:rPr>
          <w:sz w:val="20"/>
          <w:szCs w:val="20"/>
        </w:rPr>
        <w:t>pérenniser</w:t>
      </w:r>
      <w:r>
        <w:rPr>
          <w:sz w:val="20"/>
          <w:szCs w:val="20"/>
        </w:rPr>
        <w:t xml:space="preserve"> partiellement</w:t>
      </w:r>
      <w:r w:rsidR="00402E25">
        <w:rPr>
          <w:sz w:val="20"/>
          <w:szCs w:val="20"/>
        </w:rPr>
        <w:t xml:space="preserve"> le télétravail</w:t>
      </w:r>
    </w:p>
    <w:p w14:paraId="264C6E7E" w14:textId="4D634C39" w:rsidR="00814923" w:rsidRDefault="00814923" w:rsidP="00814923">
      <w:pPr>
        <w:pStyle w:val="Paragraphedeliste"/>
        <w:rPr>
          <w:sz w:val="20"/>
          <w:szCs w:val="20"/>
        </w:rPr>
      </w:pPr>
      <w:r>
        <w:rPr>
          <w:sz w:val="20"/>
          <w:szCs w:val="20"/>
        </w:rPr>
        <w:t xml:space="preserve"> </w:t>
      </w:r>
    </w:p>
    <w:p w14:paraId="29728738" w14:textId="77777777" w:rsidR="00E73A50" w:rsidRDefault="00814923" w:rsidP="00814923">
      <w:pPr>
        <w:pStyle w:val="Paragraphedeliste"/>
        <w:numPr>
          <w:ilvl w:val="0"/>
          <w:numId w:val="2"/>
        </w:numPr>
        <w:rPr>
          <w:sz w:val="20"/>
          <w:szCs w:val="20"/>
        </w:rPr>
      </w:pPr>
      <w:r>
        <w:rPr>
          <w:sz w:val="20"/>
          <w:szCs w:val="20"/>
        </w:rPr>
        <w:t xml:space="preserve"> </w:t>
      </w:r>
      <w:r w:rsidR="00E73A50">
        <w:rPr>
          <w:sz w:val="20"/>
          <w:szCs w:val="20"/>
        </w:rPr>
        <w:t xml:space="preserve">Aspects négatifs de cette situation : </w:t>
      </w:r>
    </w:p>
    <w:p w14:paraId="490B80B3" w14:textId="103D0D37" w:rsidR="00E73A50" w:rsidRDefault="00354A88" w:rsidP="00E73A50">
      <w:pPr>
        <w:pStyle w:val="Paragraphedeliste"/>
        <w:numPr>
          <w:ilvl w:val="0"/>
          <w:numId w:val="4"/>
        </w:numPr>
        <w:rPr>
          <w:sz w:val="20"/>
          <w:szCs w:val="20"/>
        </w:rPr>
      </w:pPr>
      <w:r>
        <w:rPr>
          <w:sz w:val="20"/>
          <w:szCs w:val="20"/>
        </w:rPr>
        <w:t>Manque d’interaction avec le public en présentiel</w:t>
      </w:r>
    </w:p>
    <w:p w14:paraId="1130A36B" w14:textId="538C288B" w:rsidR="00354A88" w:rsidRPr="00E73A50" w:rsidRDefault="00354A88" w:rsidP="00E73A50">
      <w:pPr>
        <w:pStyle w:val="Paragraphedeliste"/>
        <w:numPr>
          <w:ilvl w:val="0"/>
          <w:numId w:val="4"/>
        </w:numPr>
        <w:rPr>
          <w:sz w:val="20"/>
          <w:szCs w:val="20"/>
        </w:rPr>
      </w:pPr>
      <w:r>
        <w:rPr>
          <w:sz w:val="20"/>
          <w:szCs w:val="20"/>
        </w:rPr>
        <w:t>Certains agents se posent la question de leur utilité et du sens de leur travail (agent d’entretien notamment)</w:t>
      </w:r>
    </w:p>
    <w:p w14:paraId="21BDE30E" w14:textId="668C789D" w:rsidR="00814923" w:rsidRDefault="00814923" w:rsidP="00814923">
      <w:pPr>
        <w:pStyle w:val="Paragraphedeliste"/>
        <w:rPr>
          <w:sz w:val="20"/>
          <w:szCs w:val="20"/>
        </w:rPr>
      </w:pPr>
      <w:r>
        <w:rPr>
          <w:sz w:val="20"/>
          <w:szCs w:val="20"/>
        </w:rPr>
        <w:t xml:space="preserve"> </w:t>
      </w:r>
    </w:p>
    <w:p w14:paraId="4D1CCC25" w14:textId="200C4DD4" w:rsidR="00814923" w:rsidRDefault="00354A88" w:rsidP="00814923">
      <w:pPr>
        <w:pStyle w:val="Paragraphedeliste"/>
        <w:numPr>
          <w:ilvl w:val="0"/>
          <w:numId w:val="2"/>
        </w:numPr>
        <w:rPr>
          <w:sz w:val="20"/>
          <w:szCs w:val="20"/>
        </w:rPr>
      </w:pPr>
      <w:r>
        <w:rPr>
          <w:sz w:val="20"/>
          <w:szCs w:val="20"/>
        </w:rPr>
        <w:t>Inégalités pour certaines collectivités n’ayant pas de base de données ou d’outils numériques.</w:t>
      </w:r>
    </w:p>
    <w:p w14:paraId="771481CF" w14:textId="299EBB40" w:rsidR="00814923" w:rsidRPr="00814923" w:rsidRDefault="00814923" w:rsidP="00814923">
      <w:pPr>
        <w:pStyle w:val="Paragraphedeliste"/>
        <w:rPr>
          <w:sz w:val="20"/>
          <w:szCs w:val="20"/>
        </w:rPr>
      </w:pPr>
      <w:r>
        <w:rPr>
          <w:sz w:val="20"/>
          <w:szCs w:val="20"/>
        </w:rPr>
        <w:t xml:space="preserve"> </w:t>
      </w:r>
    </w:p>
    <w:p w14:paraId="34E71647" w14:textId="4F939A97" w:rsidR="00C538C3" w:rsidRDefault="00C538C3" w:rsidP="00C538C3">
      <w:pPr>
        <w:pStyle w:val="Titre3"/>
      </w:pPr>
      <w:r>
        <w:t>Quelques réactions, « en vrac » :</w:t>
      </w:r>
    </w:p>
    <w:p w14:paraId="6C9E7E13" w14:textId="77777777" w:rsidR="00A559F6" w:rsidRPr="00A559F6" w:rsidRDefault="00A559F6" w:rsidP="00A559F6"/>
    <w:p w14:paraId="05C1F3BC" w14:textId="1715456B" w:rsidR="00C538C3" w:rsidRDefault="00A559F6" w:rsidP="00354A88">
      <w:pPr>
        <w:jc w:val="center"/>
      </w:pPr>
      <w:r>
        <w:pict w14:anchorId="07128440">
          <v:shape id="_x0000_i1027" type="#_x0000_t75" style="width:363.75pt;height:193.5pt">
            <v:imagedata r:id="rId11" o:title="Annotation 2020-06-02 094011" croptop="24219f" cropleft="437f"/>
          </v:shape>
        </w:pict>
      </w:r>
    </w:p>
    <w:p w14:paraId="2554D0C0" w14:textId="131274DE" w:rsidR="00814923" w:rsidRDefault="00814923" w:rsidP="00C538C3"/>
    <w:p w14:paraId="5E9E7749" w14:textId="57B4FC1F" w:rsidR="005C1E60" w:rsidRDefault="005C1E60" w:rsidP="00814923">
      <w:pPr>
        <w:pStyle w:val="Titre2"/>
        <w:jc w:val="center"/>
      </w:pPr>
      <w:r>
        <w:lastRenderedPageBreak/>
        <w:t>Inclusions et stratégies : comment s’investir dans le musée demain ? (troisième thématique)</w:t>
      </w:r>
    </w:p>
    <w:p w14:paraId="553925A0" w14:textId="0C654857" w:rsidR="00C538C3" w:rsidRPr="00C538C3" w:rsidRDefault="00C538C3" w:rsidP="00C538C3"/>
    <w:p w14:paraId="062E7662" w14:textId="75E7A3D9" w:rsidR="00C538C3" w:rsidRDefault="00C538C3" w:rsidP="00C538C3">
      <w:pPr>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5285A362" w14:textId="77777777" w:rsidR="00ED215F" w:rsidRPr="00C538C3" w:rsidRDefault="00ED215F" w:rsidP="00C538C3">
      <w:pPr>
        <w:rPr>
          <w:sz w:val="20"/>
          <w:szCs w:val="20"/>
        </w:rPr>
      </w:pPr>
    </w:p>
    <w:p w14:paraId="531231C1" w14:textId="49F668E4" w:rsidR="00576D91" w:rsidRPr="00576D91" w:rsidRDefault="00C538C3" w:rsidP="00B16A68">
      <w:pPr>
        <w:pStyle w:val="Titre3"/>
      </w:pPr>
      <w:r>
        <w:t>Éléments se dégageant des échanges</w:t>
      </w:r>
      <w:r w:rsidR="00576D91">
        <w:t> :</w:t>
      </w:r>
    </w:p>
    <w:p w14:paraId="7BCF793F" w14:textId="6CD15936" w:rsidR="00814923" w:rsidRP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36585B10" w14:textId="62FB85AD" w:rsidR="00814923" w:rsidRPr="00ED215F" w:rsidRDefault="00814923" w:rsidP="00D17FA0">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 </w:t>
      </w:r>
      <w:r w:rsidR="00822573" w:rsidRPr="00ED215F">
        <w:rPr>
          <w:rFonts w:eastAsiaTheme="majorEastAsia" w:cstheme="minorHAnsi"/>
          <w:bCs/>
          <w:color w:val="000000" w:themeColor="text1"/>
          <w:sz w:val="20"/>
          <w:szCs w:val="20"/>
        </w:rPr>
        <w:t>Interrogations liées aux gestes barrières et au protocole sanitaire à faire respecter : comment accueillir le public ? Retirer certains dispositifs (livres d’or, tablette, supports tactiles…) = musée vidé de sa substance.</w:t>
      </w:r>
    </w:p>
    <w:p w14:paraId="52E7FF94" w14:textId="49045CFB" w:rsidR="00814923" w:rsidRPr="00ED215F" w:rsidRDefault="00814923" w:rsidP="00814923">
      <w:pPr>
        <w:pStyle w:val="Paragraphedeliste"/>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 </w:t>
      </w:r>
    </w:p>
    <w:p w14:paraId="013B695C" w14:textId="6D0273AD" w:rsidR="00814923" w:rsidRPr="00ED215F" w:rsidRDefault="00814923" w:rsidP="00DE2837">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 </w:t>
      </w:r>
      <w:r w:rsidR="00490691" w:rsidRPr="00ED215F">
        <w:rPr>
          <w:rFonts w:eastAsiaTheme="majorEastAsia" w:cstheme="minorHAnsi"/>
          <w:bCs/>
          <w:color w:val="000000" w:themeColor="text1"/>
          <w:sz w:val="20"/>
          <w:szCs w:val="20"/>
        </w:rPr>
        <w:t xml:space="preserve">Le moment de se renouveler, de transmettre et se raconter autrement. Visite </w:t>
      </w:r>
      <w:r w:rsidR="00822573" w:rsidRPr="00ED215F">
        <w:rPr>
          <w:rFonts w:eastAsiaTheme="majorEastAsia" w:cstheme="minorHAnsi"/>
          <w:bCs/>
          <w:color w:val="000000" w:themeColor="text1"/>
          <w:sz w:val="20"/>
          <w:szCs w:val="20"/>
        </w:rPr>
        <w:t>privilège</w:t>
      </w:r>
      <w:r w:rsidR="00490691" w:rsidRPr="00ED215F">
        <w:rPr>
          <w:rFonts w:eastAsiaTheme="majorEastAsia" w:cstheme="minorHAnsi"/>
          <w:bCs/>
          <w:color w:val="000000" w:themeColor="text1"/>
          <w:sz w:val="20"/>
          <w:szCs w:val="20"/>
        </w:rPr>
        <w:t> »</w:t>
      </w:r>
      <w:r w:rsidR="00822573" w:rsidRPr="00ED215F">
        <w:rPr>
          <w:rFonts w:eastAsiaTheme="majorEastAsia" w:cstheme="minorHAnsi"/>
          <w:bCs/>
          <w:color w:val="000000" w:themeColor="text1"/>
          <w:sz w:val="20"/>
          <w:szCs w:val="20"/>
        </w:rPr>
        <w:t xml:space="preserve"> pour un petit nombre de visiteurs. Interrogation sur la question des jauges notamment dans les espaces réduits ?</w:t>
      </w:r>
    </w:p>
    <w:p w14:paraId="3E5B27BA" w14:textId="77777777" w:rsidR="00814923" w:rsidRPr="00ED215F" w:rsidRDefault="00814923" w:rsidP="00814923">
      <w:pPr>
        <w:pStyle w:val="Paragraphedeliste"/>
        <w:rPr>
          <w:rFonts w:eastAsiaTheme="majorEastAsia" w:cstheme="minorHAnsi"/>
          <w:bCs/>
          <w:color w:val="000000" w:themeColor="text1"/>
          <w:sz w:val="20"/>
          <w:szCs w:val="20"/>
        </w:rPr>
      </w:pPr>
    </w:p>
    <w:p w14:paraId="0A6362FA" w14:textId="6209019D" w:rsidR="00814923" w:rsidRPr="00ED215F" w:rsidRDefault="00814923" w:rsidP="00DE2837">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 </w:t>
      </w:r>
      <w:r w:rsidR="007E3CBB" w:rsidRPr="00ED215F">
        <w:rPr>
          <w:rFonts w:eastAsiaTheme="majorEastAsia" w:cstheme="minorHAnsi"/>
          <w:bCs/>
          <w:color w:val="000000" w:themeColor="text1"/>
          <w:sz w:val="20"/>
          <w:szCs w:val="20"/>
        </w:rPr>
        <w:t>Partenariat avec le public local. Faire prendre conscience de la richesse et la rareté des collections.</w:t>
      </w:r>
      <w:r w:rsidRPr="00ED215F">
        <w:rPr>
          <w:rFonts w:eastAsiaTheme="majorEastAsia" w:cstheme="minorHAnsi"/>
          <w:bCs/>
          <w:color w:val="000000" w:themeColor="text1"/>
          <w:sz w:val="20"/>
          <w:szCs w:val="20"/>
        </w:rPr>
        <w:t xml:space="preserve"> </w:t>
      </w:r>
    </w:p>
    <w:p w14:paraId="5ABC7790" w14:textId="77777777" w:rsidR="00814923" w:rsidRPr="00ED215F" w:rsidRDefault="00814923" w:rsidP="00814923">
      <w:pPr>
        <w:pStyle w:val="Paragraphedeliste"/>
        <w:rPr>
          <w:rFonts w:eastAsiaTheme="majorEastAsia" w:cstheme="minorHAnsi"/>
          <w:bCs/>
          <w:color w:val="000000" w:themeColor="text1"/>
          <w:sz w:val="20"/>
          <w:szCs w:val="20"/>
        </w:rPr>
      </w:pPr>
    </w:p>
    <w:p w14:paraId="6287AB70" w14:textId="3CB425E3" w:rsidR="00814923" w:rsidRPr="00ED215F" w:rsidRDefault="00814923" w:rsidP="00D17FA0">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 </w:t>
      </w:r>
      <w:r w:rsidR="007E3CBB" w:rsidRPr="00ED215F">
        <w:rPr>
          <w:rFonts w:eastAsiaTheme="majorEastAsia" w:cstheme="minorHAnsi"/>
          <w:bCs/>
          <w:color w:val="000000" w:themeColor="text1"/>
          <w:sz w:val="20"/>
          <w:szCs w:val="20"/>
        </w:rPr>
        <w:t>Quel dialogue entre la médiation et les dispositifs numériques ?</w:t>
      </w:r>
    </w:p>
    <w:p w14:paraId="6F1465AC" w14:textId="77777777" w:rsidR="007E3CBB" w:rsidRPr="00ED215F" w:rsidRDefault="007E3CBB" w:rsidP="007E3CBB">
      <w:pPr>
        <w:pStyle w:val="Paragraphedeliste"/>
        <w:rPr>
          <w:rFonts w:eastAsiaTheme="majorEastAsia" w:cstheme="minorHAnsi"/>
          <w:bCs/>
          <w:color w:val="000000" w:themeColor="text1"/>
          <w:sz w:val="20"/>
          <w:szCs w:val="20"/>
        </w:rPr>
      </w:pPr>
    </w:p>
    <w:p w14:paraId="5FBD02DD" w14:textId="700B75CD" w:rsidR="00814923" w:rsidRDefault="007E3CBB" w:rsidP="00ED215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Vacances apprenantes » = rôle des musées ?</w:t>
      </w:r>
    </w:p>
    <w:p w14:paraId="02B33123" w14:textId="77777777" w:rsidR="00ED215F" w:rsidRPr="00ED215F" w:rsidRDefault="00ED215F" w:rsidP="00ED215F">
      <w:pPr>
        <w:rPr>
          <w:rFonts w:eastAsiaTheme="majorEastAsia" w:cstheme="minorHAnsi"/>
          <w:bCs/>
          <w:color w:val="000000" w:themeColor="text1"/>
          <w:sz w:val="20"/>
          <w:szCs w:val="20"/>
        </w:rPr>
      </w:pPr>
    </w:p>
    <w:p w14:paraId="06B01614" w14:textId="635265E9" w:rsidR="00814923" w:rsidRDefault="00C538C3" w:rsidP="00814923">
      <w:pPr>
        <w:pStyle w:val="Titre3"/>
      </w:pPr>
      <w:r>
        <w:t>Quelques réactions, « en vrac » :</w:t>
      </w:r>
    </w:p>
    <w:p w14:paraId="6B1C855E" w14:textId="77777777" w:rsidR="00ED215F" w:rsidRPr="00ED215F" w:rsidRDefault="00ED215F" w:rsidP="00ED215F"/>
    <w:p w14:paraId="327D4EF4" w14:textId="1D94C9B9" w:rsidR="00814923" w:rsidRDefault="00ED215F" w:rsidP="00814923">
      <w:pPr>
        <w:rPr>
          <w:noProof/>
        </w:rPr>
      </w:pPr>
      <w:r>
        <w:rPr>
          <w:noProof/>
        </w:rPr>
        <w:pict w14:anchorId="77DF1BDF">
          <v:shape id="_x0000_i1028" type="#_x0000_t75" style="width:438pt;height:222pt">
            <v:imagedata r:id="rId12" o:title="Annotation 2020-06-02 101631" croptop="23456f" cropleft="666f"/>
          </v:shape>
        </w:pict>
      </w:r>
    </w:p>
    <w:p w14:paraId="6D144AF0" w14:textId="3E8BD15F" w:rsidR="00ED215F" w:rsidRDefault="00ED215F" w:rsidP="00DB4AC5">
      <w:pPr>
        <w:pStyle w:val="Titre2"/>
        <w:jc w:val="center"/>
      </w:pPr>
    </w:p>
    <w:p w14:paraId="14EC10D7" w14:textId="77777777" w:rsidR="00ED215F" w:rsidRPr="00ED215F" w:rsidRDefault="00ED215F" w:rsidP="00ED215F"/>
    <w:p w14:paraId="24AFBDEE" w14:textId="09F091C1" w:rsidR="00DB4AC5" w:rsidRDefault="00DB4AC5" w:rsidP="00DB4AC5">
      <w:pPr>
        <w:pStyle w:val="Titre2"/>
        <w:jc w:val="center"/>
      </w:pPr>
      <w:r>
        <w:lastRenderedPageBreak/>
        <w:t>Thématique complémentaire choisie</w:t>
      </w:r>
    </w:p>
    <w:p w14:paraId="6BD9D34E" w14:textId="77777777" w:rsidR="00DB4AC5" w:rsidRPr="00C538C3" w:rsidRDefault="00DB4AC5" w:rsidP="00DB4AC5">
      <w:pPr>
        <w:rPr>
          <w:sz w:val="20"/>
          <w:szCs w:val="20"/>
        </w:rPr>
      </w:pPr>
    </w:p>
    <w:p w14:paraId="1E8C4D5A" w14:textId="77777777" w:rsidR="00DB4AC5" w:rsidRPr="00576D91" w:rsidRDefault="00DB4AC5" w:rsidP="00DB4AC5">
      <w:pPr>
        <w:pStyle w:val="Titre3"/>
      </w:pPr>
      <w:r>
        <w:t>Éléments se dégageant des échanges :</w:t>
      </w:r>
    </w:p>
    <w:p w14:paraId="07802C79" w14:textId="77777777" w:rsidR="00DB4AC5" w:rsidRPr="00814923" w:rsidRDefault="00DB4AC5" w:rsidP="00DB4AC5">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7DC3D5E7" w14:textId="673AC937" w:rsidR="00DB4AC5" w:rsidRPr="00ED215F" w:rsidRDefault="007E3CBB" w:rsidP="00A6398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Etre attentif au public ciblé par la pratique du numérique</w:t>
      </w:r>
    </w:p>
    <w:p w14:paraId="554628CF" w14:textId="6F776485" w:rsidR="007E3CBB" w:rsidRPr="00ED215F" w:rsidRDefault="007E3CBB" w:rsidP="00A6398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Considérer le public en ligne comme les autres publics</w:t>
      </w:r>
    </w:p>
    <w:p w14:paraId="45C53B08" w14:textId="648470F0" w:rsidR="007E3CBB" w:rsidRPr="00ED215F" w:rsidRDefault="007E3CBB" w:rsidP="00A6398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 xml:space="preserve">Faire du </w:t>
      </w:r>
      <w:proofErr w:type="spellStart"/>
      <w:r w:rsidRPr="00ED215F">
        <w:rPr>
          <w:rFonts w:eastAsiaTheme="majorEastAsia" w:cstheme="minorHAnsi"/>
          <w:bCs/>
          <w:color w:val="000000" w:themeColor="text1"/>
          <w:sz w:val="20"/>
          <w:szCs w:val="20"/>
        </w:rPr>
        <w:t>community</w:t>
      </w:r>
      <w:proofErr w:type="spellEnd"/>
      <w:r w:rsidRPr="00ED215F">
        <w:rPr>
          <w:rFonts w:eastAsiaTheme="majorEastAsia" w:cstheme="minorHAnsi"/>
          <w:bCs/>
          <w:color w:val="000000" w:themeColor="text1"/>
          <w:sz w:val="20"/>
          <w:szCs w:val="20"/>
        </w:rPr>
        <w:t xml:space="preserve"> manager un médiateur (intégration au service des publics)</w:t>
      </w:r>
    </w:p>
    <w:p w14:paraId="47ED8B97" w14:textId="53E5A5B1" w:rsidR="007E3CBB" w:rsidRPr="00ED215F" w:rsidRDefault="007E3CBB" w:rsidP="00A6398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Complémentarité médiation humaine / médiation numérique</w:t>
      </w:r>
    </w:p>
    <w:p w14:paraId="2C1251AA" w14:textId="524F8032" w:rsidR="007E3CBB" w:rsidRPr="00ED215F" w:rsidRDefault="007E3CBB" w:rsidP="00A6398F">
      <w:pPr>
        <w:pStyle w:val="Paragraphedeliste"/>
        <w:numPr>
          <w:ilvl w:val="0"/>
          <w:numId w:val="2"/>
        </w:numPr>
        <w:rPr>
          <w:rFonts w:eastAsiaTheme="majorEastAsia" w:cstheme="minorHAnsi"/>
          <w:bCs/>
          <w:color w:val="000000" w:themeColor="text1"/>
          <w:sz w:val="20"/>
          <w:szCs w:val="20"/>
        </w:rPr>
      </w:pPr>
      <w:r w:rsidRPr="00ED215F">
        <w:rPr>
          <w:rFonts w:eastAsiaTheme="majorEastAsia" w:cstheme="minorHAnsi"/>
          <w:bCs/>
          <w:color w:val="000000" w:themeColor="text1"/>
          <w:sz w:val="20"/>
          <w:szCs w:val="20"/>
        </w:rPr>
        <w:t>Médiateurs = manque de temps pour alimenter les RS et parfois manque de formation RS</w:t>
      </w:r>
    </w:p>
    <w:p w14:paraId="5CF203B1" w14:textId="77777777" w:rsidR="00DB4AC5" w:rsidRDefault="00DB4AC5" w:rsidP="00DB4AC5">
      <w:pPr>
        <w:pStyle w:val="Paragraphedeliste"/>
        <w:rPr>
          <w:rFonts w:asciiTheme="majorHAnsi" w:eastAsiaTheme="majorEastAsia" w:hAnsiTheme="majorHAnsi" w:cstheme="majorBidi"/>
          <w:bCs/>
          <w:color w:val="000000" w:themeColor="text1"/>
          <w:sz w:val="20"/>
          <w:szCs w:val="20"/>
        </w:rPr>
      </w:pPr>
    </w:p>
    <w:p w14:paraId="4B84720B" w14:textId="17643290" w:rsidR="00DB4AC5" w:rsidRDefault="00DB4AC5" w:rsidP="00DB4AC5">
      <w:pPr>
        <w:pStyle w:val="Titre3"/>
      </w:pPr>
      <w:r>
        <w:t>Quelques réactions, « en vrac » :</w:t>
      </w:r>
    </w:p>
    <w:p w14:paraId="79F477B4" w14:textId="77777777" w:rsidR="00ED215F" w:rsidRPr="00ED215F" w:rsidRDefault="00ED215F" w:rsidP="00ED215F"/>
    <w:p w14:paraId="7D985EB0" w14:textId="12A789BF" w:rsidR="00E20178" w:rsidRPr="00FC324D" w:rsidRDefault="00ED215F" w:rsidP="00FC324D">
      <w:pPr>
        <w:jc w:val="center"/>
        <w:rPr>
          <w:color w:val="00B0F0"/>
        </w:rPr>
      </w:pPr>
      <w:r>
        <w:rPr>
          <w:rStyle w:val="Titre3Car"/>
          <w:rFonts w:asciiTheme="minorHAnsi" w:eastAsiaTheme="minorHAnsi" w:hAnsiTheme="minorHAnsi" w:cstheme="minorBidi"/>
          <w:b w:val="0"/>
          <w:color w:val="00B0F0"/>
          <w:sz w:val="22"/>
          <w:szCs w:val="22"/>
        </w:rPr>
        <w:pict w14:anchorId="2FF56403">
          <v:shape id="_x0000_i1029" type="#_x0000_t75" style="width:347.25pt;height:254.25pt">
            <v:imagedata r:id="rId13" o:title="Annotation 2020-06-02 102105" croptop="7010f" cropbottom="3261f" cropleft="4056f" cropright="2789f"/>
          </v:shape>
        </w:pict>
      </w:r>
    </w:p>
    <w:sectPr w:rsidR="00E20178" w:rsidRPr="00FC32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CF9A" w14:textId="77777777" w:rsidR="00CD1157" w:rsidRDefault="00CD1157" w:rsidP="00CE31A8">
      <w:pPr>
        <w:spacing w:after="0" w:line="240" w:lineRule="auto"/>
      </w:pPr>
      <w:r>
        <w:separator/>
      </w:r>
    </w:p>
  </w:endnote>
  <w:endnote w:type="continuationSeparator" w:id="0">
    <w:p w14:paraId="7162493F" w14:textId="77777777" w:rsidR="00CD1157" w:rsidRDefault="00CD1157" w:rsidP="00CE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BF8A" w14:textId="1C363063" w:rsidR="00CE31A8" w:rsidRDefault="00CE31A8" w:rsidP="00CE31A8">
    <w:pPr>
      <w:pStyle w:val="Pieddepage"/>
      <w:jc w:val="center"/>
      <w:rPr>
        <w:sz w:val="18"/>
        <w:szCs w:val="18"/>
      </w:rPr>
    </w:pPr>
    <w:proofErr w:type="spellStart"/>
    <w:r>
      <w:rPr>
        <w:sz w:val="18"/>
        <w:szCs w:val="18"/>
      </w:rPr>
      <w:t>Museocovid</w:t>
    </w:r>
    <w:proofErr w:type="spellEnd"/>
    <w:r>
      <w:rPr>
        <w:sz w:val="18"/>
        <w:szCs w:val="18"/>
      </w:rPr>
      <w:t xml:space="preserve"> – Épisode 1 –  19 Mai 2020, 14h - Compte-rendu de l’atelier n°</w:t>
    </w:r>
    <w:r>
      <w:rPr>
        <w:sz w:val="18"/>
        <w:szCs w:val="18"/>
      </w:rPr>
      <w:t>8</w:t>
    </w:r>
  </w:p>
  <w:p w14:paraId="35F4F42D" w14:textId="0CD195C2" w:rsidR="00CE31A8" w:rsidRDefault="00CE31A8">
    <w:pPr>
      <w:pStyle w:val="Pieddepage"/>
    </w:pPr>
  </w:p>
  <w:p w14:paraId="55C6AA61" w14:textId="77777777" w:rsidR="00CE31A8" w:rsidRDefault="00CE31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EFEA" w14:textId="77777777" w:rsidR="00CD1157" w:rsidRDefault="00CD1157" w:rsidP="00CE31A8">
      <w:pPr>
        <w:spacing w:after="0" w:line="240" w:lineRule="auto"/>
      </w:pPr>
      <w:r>
        <w:separator/>
      </w:r>
    </w:p>
  </w:footnote>
  <w:footnote w:type="continuationSeparator" w:id="0">
    <w:p w14:paraId="122F325F" w14:textId="77777777" w:rsidR="00CD1157" w:rsidRDefault="00CD1157" w:rsidP="00CE3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F55"/>
    <w:multiLevelType w:val="hybridMultilevel"/>
    <w:tmpl w:val="5BFC4100"/>
    <w:lvl w:ilvl="0" w:tplc="3DB6DA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F45AC"/>
    <w:multiLevelType w:val="hybridMultilevel"/>
    <w:tmpl w:val="685AA972"/>
    <w:lvl w:ilvl="0" w:tplc="36FE38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6237C"/>
    <w:multiLevelType w:val="hybridMultilevel"/>
    <w:tmpl w:val="251E6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E121F0"/>
    <w:multiLevelType w:val="hybridMultilevel"/>
    <w:tmpl w:val="01E05F12"/>
    <w:lvl w:ilvl="0" w:tplc="1218AA2C">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1B2D9E"/>
    <w:multiLevelType w:val="hybridMultilevel"/>
    <w:tmpl w:val="95F68822"/>
    <w:lvl w:ilvl="0" w:tplc="A63E0C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85"/>
    <w:rsid w:val="00041ADA"/>
    <w:rsid w:val="000445F6"/>
    <w:rsid w:val="00087308"/>
    <w:rsid w:val="000A5EAC"/>
    <w:rsid w:val="00186D16"/>
    <w:rsid w:val="001F7549"/>
    <w:rsid w:val="00205739"/>
    <w:rsid w:val="00205D85"/>
    <w:rsid w:val="0022655B"/>
    <w:rsid w:val="002658B1"/>
    <w:rsid w:val="0029796F"/>
    <w:rsid w:val="002B6F99"/>
    <w:rsid w:val="00354A88"/>
    <w:rsid w:val="003E7226"/>
    <w:rsid w:val="00402E25"/>
    <w:rsid w:val="00403058"/>
    <w:rsid w:val="0042069A"/>
    <w:rsid w:val="00420B99"/>
    <w:rsid w:val="004763EE"/>
    <w:rsid w:val="00490691"/>
    <w:rsid w:val="004A4586"/>
    <w:rsid w:val="004B656C"/>
    <w:rsid w:val="004D1AB1"/>
    <w:rsid w:val="004F59D5"/>
    <w:rsid w:val="005046C4"/>
    <w:rsid w:val="00513C76"/>
    <w:rsid w:val="00527B6C"/>
    <w:rsid w:val="00553D18"/>
    <w:rsid w:val="00574889"/>
    <w:rsid w:val="00576D91"/>
    <w:rsid w:val="00582AAA"/>
    <w:rsid w:val="005B6EF8"/>
    <w:rsid w:val="005C1E60"/>
    <w:rsid w:val="006067FD"/>
    <w:rsid w:val="00611201"/>
    <w:rsid w:val="006403EF"/>
    <w:rsid w:val="00723DB5"/>
    <w:rsid w:val="00751E72"/>
    <w:rsid w:val="007C68DC"/>
    <w:rsid w:val="007E3CBB"/>
    <w:rsid w:val="00814923"/>
    <w:rsid w:val="00822573"/>
    <w:rsid w:val="00850636"/>
    <w:rsid w:val="008B3411"/>
    <w:rsid w:val="008C53BA"/>
    <w:rsid w:val="0094378E"/>
    <w:rsid w:val="0096465A"/>
    <w:rsid w:val="009E102A"/>
    <w:rsid w:val="009E7170"/>
    <w:rsid w:val="00A302B1"/>
    <w:rsid w:val="00A559F6"/>
    <w:rsid w:val="00A6398F"/>
    <w:rsid w:val="00A9305B"/>
    <w:rsid w:val="00B16A68"/>
    <w:rsid w:val="00BC5386"/>
    <w:rsid w:val="00BE3D29"/>
    <w:rsid w:val="00C1559F"/>
    <w:rsid w:val="00C538C3"/>
    <w:rsid w:val="00C5706F"/>
    <w:rsid w:val="00CB7AC0"/>
    <w:rsid w:val="00CC27F4"/>
    <w:rsid w:val="00CC79B0"/>
    <w:rsid w:val="00CD1157"/>
    <w:rsid w:val="00CE31A8"/>
    <w:rsid w:val="00D15708"/>
    <w:rsid w:val="00D17FA0"/>
    <w:rsid w:val="00D26D99"/>
    <w:rsid w:val="00D72F29"/>
    <w:rsid w:val="00DA210A"/>
    <w:rsid w:val="00DA61D4"/>
    <w:rsid w:val="00DB4AC5"/>
    <w:rsid w:val="00DE2837"/>
    <w:rsid w:val="00DF22DF"/>
    <w:rsid w:val="00E20178"/>
    <w:rsid w:val="00E20608"/>
    <w:rsid w:val="00E714EA"/>
    <w:rsid w:val="00E73A50"/>
    <w:rsid w:val="00EA6AA7"/>
    <w:rsid w:val="00ED215F"/>
    <w:rsid w:val="00EE0AB7"/>
    <w:rsid w:val="00F032D7"/>
    <w:rsid w:val="00F23448"/>
    <w:rsid w:val="00F31430"/>
    <w:rsid w:val="00F75FD4"/>
    <w:rsid w:val="00F823C2"/>
    <w:rsid w:val="00F914AC"/>
    <w:rsid w:val="00FC324D"/>
    <w:rsid w:val="00FE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chartTrackingRefBased/>
  <w15:docId w15:val="{7C1927DB-3EC1-4FAA-94DD-AFF89F9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customStyle="1" w:styleId="Mentionnonrsolue1">
    <w:name w:val="Mention non résolue1"/>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paragraph" w:styleId="En-tte">
    <w:name w:val="header"/>
    <w:basedOn w:val="Normal"/>
    <w:link w:val="En-tteCar"/>
    <w:uiPriority w:val="99"/>
    <w:unhideWhenUsed/>
    <w:rsid w:val="00CE31A8"/>
    <w:pPr>
      <w:tabs>
        <w:tab w:val="center" w:pos="4536"/>
        <w:tab w:val="right" w:pos="9072"/>
      </w:tabs>
      <w:spacing w:after="0" w:line="240" w:lineRule="auto"/>
    </w:pPr>
  </w:style>
  <w:style w:type="character" w:customStyle="1" w:styleId="En-tteCar">
    <w:name w:val="En-tête Car"/>
    <w:basedOn w:val="Policepardfaut"/>
    <w:link w:val="En-tte"/>
    <w:uiPriority w:val="99"/>
    <w:rsid w:val="00CE31A8"/>
  </w:style>
  <w:style w:type="paragraph" w:styleId="Pieddepage">
    <w:name w:val="footer"/>
    <w:basedOn w:val="Normal"/>
    <w:link w:val="PieddepageCar"/>
    <w:uiPriority w:val="99"/>
    <w:unhideWhenUsed/>
    <w:rsid w:val="00CE31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3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17802">
      <w:bodyDiv w:val="1"/>
      <w:marLeft w:val="0"/>
      <w:marRight w:val="0"/>
      <w:marTop w:val="0"/>
      <w:marBottom w:val="0"/>
      <w:divBdr>
        <w:top w:val="none" w:sz="0" w:space="0" w:color="auto"/>
        <w:left w:val="none" w:sz="0" w:space="0" w:color="auto"/>
        <w:bottom w:val="none" w:sz="0" w:space="0" w:color="auto"/>
        <w:right w:val="none" w:sz="0" w:space="0" w:color="auto"/>
      </w:divBdr>
    </w:div>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5352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2020-05-26T08:20:00Z</dcterms:created>
  <dcterms:modified xsi:type="dcterms:W3CDTF">2020-06-05T09:18:00Z</dcterms:modified>
</cp:coreProperties>
</file>